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3B043C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требования.</w:t>
      </w: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Default="009543F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543FE" w:rsidRPr="003B043C" w:rsidRDefault="003B043C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3B043C">
        <w:rPr>
          <w:rFonts w:eastAsia="Calibri"/>
          <w:b/>
          <w:sz w:val="26"/>
          <w:szCs w:val="26"/>
        </w:rPr>
        <w:t>ОКПД2 - 33.12.11.000 Оказание услуг по текущему ремонту двигателя микротурбины Capstone С65 с.Тыайа Кобяйских ЭС</w:t>
      </w:r>
    </w:p>
    <w:p w:rsidR="003B043C" w:rsidRDefault="003B043C" w:rsidP="003B043C">
      <w:pPr>
        <w:keepNext/>
        <w:keepLines/>
        <w:jc w:val="center"/>
        <w:rPr>
          <w:sz w:val="26"/>
          <w:szCs w:val="26"/>
        </w:rPr>
      </w:pPr>
    </w:p>
    <w:p w:rsidR="009543FE" w:rsidRDefault="003B043C" w:rsidP="003B043C">
      <w:pPr>
        <w:keepNext/>
        <w:keepLines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Лот №</w:t>
      </w:r>
      <w:r w:rsidRPr="003B043C">
        <w:rPr>
          <w:sz w:val="26"/>
          <w:szCs w:val="26"/>
        </w:rPr>
        <w:t>76501-РЕМ ПРОД-2026-СахаЭ</w:t>
      </w:r>
    </w:p>
    <w:p w:rsidR="009543FE" w:rsidRDefault="003B043C">
      <w:pPr>
        <w:rPr>
          <w:sz w:val="26"/>
          <w:szCs w:val="26"/>
        </w:rPr>
      </w:pPr>
      <w:r>
        <w:br w:type="page"/>
      </w:r>
    </w:p>
    <w:p w:rsidR="009543FE" w:rsidRDefault="003B043C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rPr>
          <w:rFonts w:cstheme="minorHAnsi"/>
          <w:b w:val="0"/>
          <w:bCs w:val="0"/>
          <w:sz w:val="20"/>
          <w:szCs w:val="20"/>
        </w:rPr>
        <w:id w:val="1805421291"/>
        <w:docPartObj>
          <w:docPartGallery w:val="Table of Contents"/>
          <w:docPartUnique/>
        </w:docPartObj>
      </w:sdtPr>
      <w:sdtEndPr/>
      <w:sdtContent>
        <w:p w:rsidR="009543FE" w:rsidRDefault="003B043C">
          <w:pPr>
            <w:pStyle w:val="11"/>
            <w:tabs>
              <w:tab w:val="left" w:pos="567"/>
              <w:tab w:val="right" w:leader="dot" w:pos="10053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b"/>
              <w:webHidden/>
            </w:rPr>
            <w:instrText xml:space="preserve"> TOC \z \o "1-4" \u \h</w:instrText>
          </w:r>
          <w:r>
            <w:rPr>
              <w:rStyle w:val="affb"/>
            </w:rPr>
            <w:fldChar w:fldCharType="separate"/>
          </w:r>
          <w:hyperlink w:anchor="_Toc143591226" w:tgtFrame="#_Toc143591226">
            <w:r>
              <w:rPr>
                <w:rStyle w:val="affb"/>
                <w:webHidden/>
              </w:rPr>
              <w:t>1.</w:t>
            </w:r>
            <w:r>
              <w:rPr>
                <w:rStyle w:val="affb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_Toc143591226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>Общие сведения</w:t>
            </w:r>
            <w:r>
              <w:rPr>
                <w:rStyle w:val="affb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41"/>
            <w:tabs>
              <w:tab w:val="left" w:pos="1100"/>
              <w:tab w:val="right" w:leader="dot" w:pos="10053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591227" w:tgtFrame="#_Toc143591227">
            <w:r>
              <w:rPr>
                <w:rStyle w:val="affb"/>
                <w:iCs/>
                <w:webHidden/>
              </w:rPr>
              <w:t>1.1.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_Toc143591227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>Обозначения и сокращения</w:t>
            </w:r>
            <w:r>
              <w:rPr>
                <w:rStyle w:val="affb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41"/>
            <w:tabs>
              <w:tab w:val="left" w:pos="1100"/>
              <w:tab w:val="right" w:leader="dot" w:pos="10053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591228" w:tgtFrame="#_Toc143591228">
            <w:r>
              <w:rPr>
                <w:rStyle w:val="affb"/>
                <w:iCs/>
                <w:webHidden/>
              </w:rPr>
              <w:t>1.2.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_Toc143591228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>Наименование объекта, место выполнения работ</w:t>
            </w:r>
            <w:r>
              <w:rPr>
                <w:rStyle w:val="affb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1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43591229" w:tgtFrame="#_Toc14359122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</w:instrText>
            </w:r>
            <w:r>
              <w:rPr>
                <w:webHidden/>
              </w:rPr>
              <w:instrText>EREF _Toc143591229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</w:rPr>
              <w:t>Таблица 1. Перечень Объектов заказчика</w:t>
            </w:r>
            <w:r>
              <w:rPr>
                <w:rStyle w:val="affb"/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11"/>
            <w:tabs>
              <w:tab w:val="left" w:pos="567"/>
              <w:tab w:val="right" w:leader="dot" w:pos="10053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43591230" w:tgtFrame="#_Toc143591230">
            <w:r>
              <w:rPr>
                <w:rStyle w:val="affb"/>
                <w:webHidden/>
              </w:rPr>
              <w:t>2.</w:t>
            </w:r>
            <w:r>
              <w:rPr>
                <w:rStyle w:val="affb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b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41"/>
            <w:tabs>
              <w:tab w:val="left" w:pos="1100"/>
              <w:tab w:val="right" w:leader="dot" w:pos="10053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591231" w:tgtFrame="#_Toc143591231">
            <w:r>
              <w:rPr>
                <w:rStyle w:val="affb"/>
                <w:iCs/>
                <w:webHidden/>
              </w:rPr>
              <w:t>2.1.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>Требования к объемам и срокам оказания услуг</w:t>
            </w:r>
            <w:r>
              <w:rPr>
                <w:rStyle w:val="affb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3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591232" w:tgtFrame="#_Toc143591232">
            <w:r>
              <w:rPr>
                <w:rStyle w:val="affb"/>
                <w:webHidden/>
              </w:rPr>
              <w:t>2.1.1.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>Требования к перечню и объему услуг</w:t>
            </w:r>
            <w:r>
              <w:rPr>
                <w:rStyle w:val="affb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1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43591233" w:tgtFrame="#_Toc14359123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</w:rPr>
              <w:t>Таблица 2. Перечень и объем оказываемых услуг</w:t>
            </w:r>
            <w:r>
              <w:rPr>
                <w:rStyle w:val="affb"/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3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591234" w:tgtFrame="#_Toc143591234">
            <w:r>
              <w:rPr>
                <w:rStyle w:val="affb"/>
                <w:webHidden/>
              </w:rPr>
              <w:t>2.1.2.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>Требования к срокам выполнения работ и оказания сопутствующих услуг</w:t>
            </w:r>
            <w:r>
              <w:rPr>
                <w:rStyle w:val="affb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1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43591235" w:tgtFrame="#_Toc14359123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</w:rPr>
              <w:t>Таблица 2. Требования по срокам выполнения работ</w:t>
            </w:r>
            <w:r>
              <w:rPr>
                <w:rStyle w:val="affb"/>
                <w:webHidden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543FE" w:rsidRDefault="003B043C">
          <w:pPr>
            <w:pStyle w:val="41"/>
            <w:tabs>
              <w:tab w:val="left" w:pos="1100"/>
              <w:tab w:val="right" w:leader="dot" w:pos="10053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591236" w:tgtFrame="#_Toc143591236">
            <w:r>
              <w:rPr>
                <w:rStyle w:val="affb"/>
                <w:iCs/>
                <w:webHidden/>
              </w:rPr>
              <w:t>2.2.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_Toc143591236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</w:rPr>
              <w:t>Таблица 4. Требования к качеству услуг</w:t>
            </w:r>
            <w:r>
              <w:rPr>
                <w:rStyle w:val="affb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b"/>
            </w:rPr>
            <w:fldChar w:fldCharType="end"/>
          </w:r>
        </w:p>
      </w:sdtContent>
    </w:sdt>
    <w:p w:rsidR="009543FE" w:rsidRDefault="009543FE">
      <w:pPr>
        <w:pStyle w:val="2"/>
        <w:tabs>
          <w:tab w:val="clear" w:pos="0"/>
        </w:tabs>
        <w:ind w:left="0" w:firstLine="0"/>
      </w:pPr>
    </w:p>
    <w:p w:rsidR="009543FE" w:rsidRDefault="003B043C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9543FE" w:rsidRDefault="003B043C">
      <w:pPr>
        <w:pStyle w:val="1"/>
        <w:spacing w:after="0"/>
        <w:ind w:left="3969" w:hanging="505"/>
        <w:rPr>
          <w:caps/>
        </w:rPr>
      </w:pPr>
      <w:bookmarkStart w:id="1" w:name="_Toc143591226"/>
      <w:bookmarkStart w:id="2" w:name="_Toc51339692"/>
      <w:r>
        <w:lastRenderedPageBreak/>
        <w:t>Общие сведения</w:t>
      </w:r>
      <w:bookmarkEnd w:id="1"/>
      <w:bookmarkEnd w:id="2"/>
    </w:p>
    <w:p w:rsidR="009543FE" w:rsidRDefault="003B043C">
      <w:pPr>
        <w:pStyle w:val="4"/>
        <w:numPr>
          <w:ilvl w:val="1"/>
          <w:numId w:val="1"/>
        </w:numPr>
        <w:ind w:left="1225" w:hanging="505"/>
      </w:pPr>
      <w:bookmarkStart w:id="3" w:name="_Toc143591227"/>
      <w:bookmarkStart w:id="4" w:name="_Toc46743505"/>
      <w:r>
        <w:t>Обозначения и сокращения</w:t>
      </w:r>
      <w:bookmarkEnd w:id="3"/>
      <w:bookmarkEnd w:id="4"/>
    </w:p>
    <w:p w:rsidR="009543FE" w:rsidRDefault="009543FE">
      <w:pPr>
        <w:rPr>
          <w:rStyle w:val="aff2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9543F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Технические требования</w:t>
            </w:r>
          </w:p>
        </w:tc>
      </w:tr>
      <w:tr w:rsidR="009543F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ГМТЭС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Газовая микротурбинная электростанция</w:t>
            </w:r>
          </w:p>
        </w:tc>
      </w:tr>
      <w:tr w:rsidR="009543F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МТУ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Микротурбинная установка</w:t>
            </w:r>
          </w:p>
        </w:tc>
      </w:tr>
    </w:tbl>
    <w:p w:rsidR="009543FE" w:rsidRDefault="009543FE">
      <w:pPr>
        <w:keepNext/>
        <w:keepLines/>
        <w:jc w:val="both"/>
        <w:rPr>
          <w:sz w:val="24"/>
          <w:szCs w:val="24"/>
        </w:rPr>
      </w:pPr>
    </w:p>
    <w:p w:rsidR="009543FE" w:rsidRDefault="003B043C">
      <w:pPr>
        <w:pStyle w:val="4"/>
        <w:numPr>
          <w:ilvl w:val="1"/>
          <w:numId w:val="1"/>
        </w:numPr>
        <w:ind w:left="1225" w:hanging="505"/>
        <w:rPr>
          <w:i/>
          <w:shd w:val="clear" w:color="auto" w:fill="FFFF99"/>
        </w:rPr>
      </w:pPr>
      <w:bookmarkStart w:id="5" w:name="_Toc143591228"/>
      <w:r>
        <w:t>Наименование объекта, место выполнения работ</w:t>
      </w:r>
      <w:bookmarkEnd w:id="5"/>
    </w:p>
    <w:p w:rsidR="009543FE" w:rsidRDefault="003B043C">
      <w:pPr>
        <w:jc w:val="both"/>
        <w:rPr>
          <w:bCs/>
          <w:i/>
          <w:sz w:val="24"/>
          <w:szCs w:val="24"/>
          <w:shd w:val="clear" w:color="auto" w:fill="FFFF99"/>
        </w:rPr>
      </w:pPr>
      <w:r>
        <w:rPr>
          <w:sz w:val="24"/>
          <w:szCs w:val="24"/>
        </w:rPr>
        <w:t>«</w:t>
      </w:r>
      <w:r>
        <w:rPr>
          <w:rFonts w:eastAsia="Calibri"/>
          <w:sz w:val="26"/>
          <w:szCs w:val="26"/>
        </w:rPr>
        <w:t>Т</w:t>
      </w:r>
      <w:r>
        <w:rPr>
          <w:rFonts w:eastAsia="Calibri"/>
          <w:sz w:val="26"/>
          <w:szCs w:val="26"/>
        </w:rPr>
        <w:t>екущий ремонт двигателя микротурбины Capstone С65»</w:t>
      </w:r>
    </w:p>
    <w:p w:rsidR="009543FE" w:rsidRDefault="003B043C">
      <w:pPr>
        <w:jc w:val="both"/>
        <w:rPr>
          <w:bCs/>
          <w:i/>
          <w:sz w:val="24"/>
          <w:szCs w:val="24"/>
          <w:shd w:val="clear" w:color="auto" w:fill="FFFF99"/>
        </w:rPr>
      </w:pPr>
      <w:r>
        <w:rPr>
          <w:sz w:val="24"/>
          <w:szCs w:val="24"/>
        </w:rPr>
        <w:br w:type="textWrapping" w:clear="all"/>
      </w:r>
      <w:bookmarkStart w:id="6" w:name="_Toc51339695"/>
      <w:bookmarkStart w:id="7" w:name="_Toc143591229"/>
      <w:bookmarkStart w:id="8" w:name="_Toc46743510"/>
      <w:bookmarkStart w:id="9" w:name="_Toc50125126"/>
      <w:r>
        <w:rPr>
          <w:b/>
          <w:bCs/>
          <w:sz w:val="24"/>
        </w:rPr>
        <w:t xml:space="preserve">Таблица 1. Перечень </w:t>
      </w:r>
      <w:bookmarkEnd w:id="6"/>
      <w:r>
        <w:rPr>
          <w:b/>
          <w:bCs/>
          <w:sz w:val="24"/>
        </w:rPr>
        <w:t>Объектов заказчика</w:t>
      </w:r>
      <w:bookmarkEnd w:id="7"/>
    </w:p>
    <w:p w:rsidR="009543FE" w:rsidRDefault="009543FE"/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817"/>
        <w:gridCol w:w="2003"/>
        <w:gridCol w:w="2986"/>
        <w:gridCol w:w="2128"/>
        <w:gridCol w:w="1984"/>
      </w:tblGrid>
      <w:tr w:rsidR="009543F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543FE" w:rsidRDefault="003B043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9543FE" w:rsidRDefault="009543F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9543F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543FE">
        <w:trPr>
          <w:trHeight w:val="8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4"/>
              </w:num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ГМТЭС с. Тыайа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3B043C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Республика Саха (Якутия) с. Тыайа Кобяйский улус (район)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Микротурбина Capstone C-65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3FE" w:rsidRDefault="009543FE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9543FE" w:rsidRDefault="009543FE"/>
    <w:p w:rsidR="009543FE" w:rsidRDefault="003B043C">
      <w:pPr>
        <w:pStyle w:val="1"/>
        <w:keepLines/>
        <w:spacing w:before="120" w:after="0"/>
        <w:ind w:left="357" w:hanging="357"/>
        <w:jc w:val="center"/>
        <w:rPr>
          <w:iCs/>
          <w:caps/>
        </w:rPr>
      </w:pPr>
      <w:bookmarkStart w:id="10" w:name="_Toc143591230"/>
      <w:bookmarkStart w:id="11" w:name="_Toc54643702"/>
      <w:r>
        <w:rPr>
          <w:iCs/>
        </w:rPr>
        <w:t>Требования</w:t>
      </w:r>
      <w:r>
        <w:rPr>
          <w:iCs/>
        </w:rPr>
        <w:t xml:space="preserve"> к продукции</w:t>
      </w:r>
      <w:bookmarkEnd w:id="10"/>
      <w:bookmarkEnd w:id="11"/>
    </w:p>
    <w:p w:rsidR="009543FE" w:rsidRDefault="003B043C">
      <w:pPr>
        <w:pStyle w:val="4"/>
        <w:numPr>
          <w:ilvl w:val="1"/>
          <w:numId w:val="1"/>
        </w:numPr>
        <w:spacing w:before="120" w:after="0"/>
        <w:ind w:left="1225" w:hanging="505"/>
      </w:pPr>
      <w:bookmarkStart w:id="12" w:name="_Toc143591231"/>
      <w:bookmarkStart w:id="13" w:name="_Toc54643703"/>
      <w:r>
        <w:t xml:space="preserve">Требования к объемам и срокам </w:t>
      </w:r>
      <w:r>
        <w:t>оказания услуг</w:t>
      </w:r>
      <w:bookmarkEnd w:id="12"/>
      <w:bookmarkEnd w:id="13"/>
    </w:p>
    <w:p w:rsidR="009543FE" w:rsidRDefault="003B043C">
      <w:pPr>
        <w:pStyle w:val="3"/>
        <w:spacing w:before="120"/>
        <w:ind w:left="1224" w:hanging="504"/>
      </w:pPr>
      <w:bookmarkStart w:id="14" w:name="_Toc143591232"/>
      <w:bookmarkStart w:id="15" w:name="_Toc54643704"/>
      <w:r>
        <w:t>Требования к перечню и объему услуг</w:t>
      </w:r>
      <w:bookmarkEnd w:id="14"/>
      <w:bookmarkEnd w:id="15"/>
    </w:p>
    <w:p w:rsidR="009543FE" w:rsidRDefault="003B043C">
      <w:pPr>
        <w:pStyle w:val="1"/>
        <w:keepLines/>
        <w:numPr>
          <w:ilvl w:val="0"/>
          <w:numId w:val="0"/>
        </w:numPr>
        <w:rPr>
          <w:sz w:val="24"/>
          <w:szCs w:val="24"/>
        </w:rPr>
      </w:pPr>
      <w:bookmarkStart w:id="16" w:name="_Toc143591233"/>
      <w:bookmarkStart w:id="17" w:name="_Toc54643705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Перечень и объем оказываемых услуг</w:t>
      </w:r>
      <w:bookmarkEnd w:id="16"/>
      <w:bookmarkEnd w:id="17"/>
    </w:p>
    <w:tbl>
      <w:tblPr>
        <w:tblpPr w:leftFromText="180" w:rightFromText="180" w:vertAnchor="text" w:tblpY="1"/>
        <w:tblW w:w="9810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6"/>
        <w:gridCol w:w="2125"/>
      </w:tblGrid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Отправка двигателя со склада АО «Сахаэнерго» до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места выполнения ремонта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Оценка технического состояния оборудования, комплектности двигателя на составные компоненты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Работы по разборке двигателя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камеры сгорания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Замена топливных форсунок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Замена прокладки </w:t>
            </w:r>
            <w:r>
              <w:rPr>
                <w:sz w:val="22"/>
                <w:szCs w:val="22"/>
              </w:rPr>
              <w:t>между генератором и рекуператором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датчика температуры камеры сгорания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свечи зажигания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по сборке двигателя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технической документации в бумажном виде в 2 (двух) экземплярах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543F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9543FE">
            <w:pPr>
              <w:pStyle w:val="aff1"/>
              <w:widowControl w:val="0"/>
              <w:numPr>
                <w:ilvl w:val="0"/>
                <w:numId w:val="5"/>
              </w:numPr>
            </w:pP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Доставка </w:t>
            </w:r>
            <w:r>
              <w:rPr>
                <w:sz w:val="22"/>
                <w:szCs w:val="22"/>
              </w:rPr>
              <w:t xml:space="preserve">отремонтированного двигателя с </w:t>
            </w:r>
            <w:r>
              <w:rPr>
                <w:sz w:val="22"/>
                <w:szCs w:val="22"/>
              </w:rPr>
              <w:lastRenderedPageBreak/>
              <w:t>комплектом необходимой документации обратно в адрес АО «Сахаэнерго»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9543FE" w:rsidRDefault="009543FE"/>
    <w:p w:rsidR="009543FE" w:rsidRDefault="003B043C">
      <w:pPr>
        <w:pStyle w:val="3"/>
      </w:pPr>
      <w:bookmarkStart w:id="18" w:name="_Toc51339696"/>
      <w:bookmarkStart w:id="19" w:name="_Toc143591234"/>
      <w:bookmarkStart w:id="20" w:name="_Toc75446578"/>
      <w:r>
        <w:t xml:space="preserve">Требования </w:t>
      </w:r>
      <w:bookmarkEnd w:id="18"/>
      <w:r>
        <w:t>к срокам выполнения работ и оказания сопутствующих услуг</w:t>
      </w:r>
      <w:bookmarkEnd w:id="19"/>
      <w:bookmarkEnd w:id="20"/>
    </w:p>
    <w:p w:rsidR="009543FE" w:rsidRDefault="003B043C">
      <w:pPr>
        <w:pStyle w:val="1"/>
        <w:numPr>
          <w:ilvl w:val="0"/>
          <w:numId w:val="0"/>
        </w:numPr>
        <w:rPr>
          <w:sz w:val="24"/>
        </w:rPr>
      </w:pPr>
      <w:bookmarkStart w:id="21" w:name="_Toc51339697"/>
      <w:bookmarkStart w:id="22" w:name="_Toc50125127"/>
      <w:bookmarkStart w:id="23" w:name="_Toc143591235"/>
      <w:r>
        <w:rPr>
          <w:sz w:val="24"/>
        </w:rPr>
        <w:t xml:space="preserve">Таблица </w:t>
      </w:r>
      <w:r>
        <w:rPr>
          <w:sz w:val="24"/>
        </w:rPr>
        <w:t>2.</w:t>
      </w:r>
      <w:r>
        <w:rPr>
          <w:sz w:val="24"/>
        </w:rPr>
        <w:t xml:space="preserve"> </w:t>
      </w:r>
      <w:bookmarkStart w:id="24" w:name="_Hlk50465284"/>
      <w:r>
        <w:rPr>
          <w:sz w:val="24"/>
        </w:rPr>
        <w:t xml:space="preserve">Требования по срокам </w:t>
      </w:r>
      <w:bookmarkEnd w:id="21"/>
      <w:bookmarkEnd w:id="22"/>
      <w:bookmarkEnd w:id="24"/>
      <w:r>
        <w:rPr>
          <w:sz w:val="24"/>
        </w:rPr>
        <w:t>выполнения работ</w:t>
      </w:r>
      <w:bookmarkEnd w:id="23"/>
      <w:r>
        <w:rPr>
          <w:sz w:val="24"/>
        </w:rPr>
        <w:t xml:space="preserve"> </w:t>
      </w:r>
    </w:p>
    <w:tbl>
      <w:tblPr>
        <w:tblpPr w:leftFromText="180" w:rightFromText="180" w:vertAnchor="text" w:tblpY="1"/>
        <w:tblW w:w="9810" w:type="dxa"/>
        <w:tblLayout w:type="fixed"/>
        <w:tblLook w:val="0000" w:firstRow="0" w:lastRow="0" w:firstColumn="0" w:lastColumn="0" w:noHBand="0" w:noVBand="0"/>
      </w:tblPr>
      <w:tblGrid>
        <w:gridCol w:w="850"/>
        <w:gridCol w:w="3906"/>
        <w:gridCol w:w="1650"/>
        <w:gridCol w:w="3404"/>
      </w:tblGrid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 / </w:t>
            </w:r>
            <w:r>
              <w:rPr>
                <w:sz w:val="24"/>
                <w:szCs w:val="24"/>
              </w:rPr>
              <w:t>этапа услуг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3FE" w:rsidRDefault="003B04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1.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Отправка двигателя со склада АО «Сахаэнерго» до места выполнения ремонта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позднее 30 </w:t>
            </w:r>
            <w:r>
              <w:rPr>
                <w:sz w:val="22"/>
                <w:szCs w:val="22"/>
              </w:rPr>
              <w:t>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2.</w:t>
            </w:r>
          </w:p>
        </w:tc>
        <w:tc>
          <w:tcPr>
            <w:tcW w:w="3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Оценка технического состояния оборудования, комплектности двигателя на составные компоненты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3.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Работы по разборке</w:t>
            </w:r>
            <w:r>
              <w:rPr>
                <w:sz w:val="22"/>
                <w:szCs w:val="22"/>
              </w:rPr>
              <w:t xml:space="preserve"> двигателя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4.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камеры сгорания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5.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Замена топливных форсунок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6.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прокладки между генератором и рекуператором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7.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Замена датчика </w:t>
            </w:r>
            <w:r>
              <w:rPr>
                <w:sz w:val="22"/>
                <w:szCs w:val="22"/>
              </w:rPr>
              <w:t>температуры камеры сгорания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8.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свечи зажигания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9.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по сборк</w:t>
            </w:r>
            <w:r>
              <w:rPr>
                <w:sz w:val="22"/>
                <w:szCs w:val="22"/>
              </w:rPr>
              <w:t>е двигателя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90 календарных дней с момента заключения договора</w:t>
            </w:r>
          </w:p>
        </w:tc>
      </w:tr>
      <w:tr w:rsidR="009543F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10.</w:t>
            </w:r>
          </w:p>
        </w:tc>
        <w:tc>
          <w:tcPr>
            <w:tcW w:w="3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технической документации в бумажном виде в 2 (двух) экземплярах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позднее 90 календарных дней с момента </w:t>
            </w:r>
            <w:r>
              <w:rPr>
                <w:sz w:val="22"/>
                <w:szCs w:val="22"/>
              </w:rPr>
              <w:t>заключения договора</w:t>
            </w:r>
          </w:p>
        </w:tc>
      </w:tr>
      <w:tr w:rsidR="009543F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pStyle w:val="aff1"/>
              <w:widowControl w:val="0"/>
              <w:ind w:left="176"/>
              <w:jc w:val="both"/>
            </w:pPr>
            <w:r>
              <w:t>11.</w:t>
            </w:r>
          </w:p>
        </w:tc>
        <w:tc>
          <w:tcPr>
            <w:tcW w:w="3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отремонтированного двигателя с комплектом необходимой документации обратно в адрес АО «Сахаэнерго»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3FE" w:rsidRDefault="003B04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120 календарных дней с момента заключения договора</w:t>
            </w:r>
          </w:p>
        </w:tc>
      </w:tr>
      <w:bookmarkEnd w:id="8"/>
      <w:bookmarkEnd w:id="9"/>
    </w:tbl>
    <w:p w:rsidR="009543FE" w:rsidRDefault="009543FE">
      <w:pPr>
        <w:pStyle w:val="4"/>
        <w:tabs>
          <w:tab w:val="clear" w:pos="0"/>
        </w:tabs>
        <w:spacing w:before="120"/>
        <w:sectPr w:rsidR="009543FE">
          <w:headerReference w:type="even" r:id="rId7"/>
          <w:headerReference w:type="default" r:id="rId8"/>
          <w:headerReference w:type="first" r:id="rId9"/>
          <w:pgSz w:w="11906" w:h="16838"/>
          <w:pgMar w:top="1134" w:right="709" w:bottom="992" w:left="1134" w:header="680" w:footer="0" w:gutter="0"/>
          <w:cols w:space="720"/>
          <w:formProt w:val="0"/>
          <w:titlePg/>
          <w:docGrid w:linePitch="100"/>
        </w:sectPr>
      </w:pPr>
    </w:p>
    <w:p w:rsidR="009543FE" w:rsidRDefault="003B043C">
      <w:pPr>
        <w:pStyle w:val="4"/>
        <w:numPr>
          <w:ilvl w:val="1"/>
          <w:numId w:val="1"/>
        </w:numPr>
        <w:ind w:left="1225" w:hanging="505"/>
      </w:pPr>
      <w:bookmarkStart w:id="25" w:name="_Toc143591236"/>
      <w:r>
        <w:t>Таблица </w:t>
      </w:r>
      <w:r>
        <w:t>4</w:t>
      </w:r>
      <w:r>
        <w:t xml:space="preserve">. Требования к </w:t>
      </w:r>
      <w:r>
        <w:t>качеству услуг</w:t>
      </w:r>
      <w:bookmarkEnd w:id="25"/>
      <w:r>
        <w:t xml:space="preserve"> </w:t>
      </w:r>
    </w:p>
    <w:p w:rsidR="009543FE" w:rsidRDefault="009543FE">
      <w:pPr>
        <w:rPr>
          <w:rStyle w:val="aff2"/>
          <w:b w:val="0"/>
        </w:rPr>
      </w:pPr>
    </w:p>
    <w:p w:rsidR="009543FE" w:rsidRDefault="003B043C">
      <w:pPr>
        <w:rPr>
          <w:i/>
          <w:iCs/>
          <w:shd w:val="clear" w:color="auto" w:fill="FFFF99"/>
        </w:rPr>
      </w:pPr>
      <w:r>
        <w:rPr>
          <w:b/>
          <w:bCs/>
          <w:sz w:val="24"/>
          <w:szCs w:val="24"/>
        </w:rPr>
        <w:t xml:space="preserve">Наименование услуг/этапа:  </w:t>
      </w:r>
      <w:r>
        <w:rPr>
          <w:sz w:val="24"/>
          <w:szCs w:val="24"/>
        </w:rPr>
        <w:t>Т</w:t>
      </w:r>
      <w:r>
        <w:rPr>
          <w:rFonts w:eastAsia="Calibri"/>
          <w:sz w:val="26"/>
          <w:szCs w:val="26"/>
        </w:rPr>
        <w:t>екущий ремонт двигателя микротурбины Capstone</w:t>
      </w:r>
    </w:p>
    <w:tbl>
      <w:tblPr>
        <w:tblStyle w:val="afffa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2"/>
        <w:gridCol w:w="2267"/>
        <w:gridCol w:w="3403"/>
        <w:gridCol w:w="2692"/>
        <w:gridCol w:w="2927"/>
        <w:gridCol w:w="2744"/>
      </w:tblGrid>
      <w:tr w:rsidR="009543FE">
        <w:tc>
          <w:tcPr>
            <w:tcW w:w="851" w:type="dxa"/>
            <w:vMerge w:val="restart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7" w:type="dxa"/>
            <w:vMerge w:val="restart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3" w:type="dxa"/>
            <w:vMerge w:val="restart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19" w:type="dxa"/>
            <w:gridSpan w:val="2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744" w:type="dxa"/>
            <w:vMerge w:val="restart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9543FE">
        <w:tc>
          <w:tcPr>
            <w:tcW w:w="851" w:type="dxa"/>
            <w:vMerge/>
            <w:vAlign w:val="center"/>
          </w:tcPr>
          <w:p w:rsidR="009543FE" w:rsidRDefault="009543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  <w:vAlign w:val="center"/>
          </w:tcPr>
          <w:p w:rsidR="009543FE" w:rsidRDefault="009543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  <w:vAlign w:val="center"/>
          </w:tcPr>
          <w:p w:rsidR="009543FE" w:rsidRDefault="009543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927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</w:t>
            </w:r>
            <w:r>
              <w:rPr>
                <w:b/>
                <w:bCs/>
                <w:sz w:val="24"/>
                <w:szCs w:val="24"/>
              </w:rPr>
              <w:t>способ подтверждения</w:t>
            </w:r>
          </w:p>
        </w:tc>
        <w:tc>
          <w:tcPr>
            <w:tcW w:w="2744" w:type="dxa"/>
            <w:vMerge/>
            <w:vAlign w:val="center"/>
          </w:tcPr>
          <w:p w:rsidR="009543FE" w:rsidRDefault="009543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26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26"/>
          </w:p>
        </w:tc>
        <w:tc>
          <w:tcPr>
            <w:tcW w:w="2267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2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27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4" w:type="dxa"/>
            <w:vAlign w:val="center"/>
          </w:tcPr>
          <w:p w:rsidR="009543FE" w:rsidRDefault="003B04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692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692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543FE" w:rsidRDefault="003B043C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Организовать забор груза (двигателя) со склада АО «Сахаэнерго» по адресу: </w:t>
            </w:r>
            <w:r>
              <w:rPr>
                <w:sz w:val="24"/>
                <w:szCs w:val="24"/>
              </w:rPr>
              <w:t xml:space="preserve">677004, Республика Саха (Якутия), г. Якутск, ул. </w:t>
            </w:r>
            <w:r>
              <w:rPr>
                <w:sz w:val="24"/>
                <w:szCs w:val="24"/>
              </w:rPr>
              <w:t>Беринга, 42 Производственная база АО «Сахаэнерго».</w:t>
            </w:r>
          </w:p>
        </w:tc>
        <w:tc>
          <w:tcPr>
            <w:tcW w:w="2692" w:type="dxa"/>
            <w:shd w:val="clear" w:color="auto" w:fill="auto"/>
          </w:tcPr>
          <w:p w:rsidR="009543FE" w:rsidRDefault="003B043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shd w:val="clear" w:color="auto" w:fill="auto"/>
          </w:tcPr>
          <w:p w:rsidR="009543FE" w:rsidRDefault="009543FE">
            <w:pPr>
              <w:pStyle w:val="afff5"/>
              <w:keepNext w:val="0"/>
              <w:spacing w:before="0" w:after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744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543FE" w:rsidRDefault="003B043C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ремонтных работ в соответствии с требованиями и рекомендациями завода-изготовителя</w:t>
            </w:r>
          </w:p>
        </w:tc>
        <w:tc>
          <w:tcPr>
            <w:tcW w:w="2692" w:type="dxa"/>
            <w:shd w:val="clear" w:color="auto" w:fill="auto"/>
          </w:tcPr>
          <w:p w:rsidR="009543FE" w:rsidRDefault="003B043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tcBorders>
              <w:top w:val="nil"/>
            </w:tcBorders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543FE" w:rsidRDefault="003B043C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заменяемые запасные части должны быть новыми, ранее </w:t>
            </w:r>
            <w:r>
              <w:rPr>
                <w:sz w:val="24"/>
                <w:szCs w:val="24"/>
              </w:rPr>
              <w:t>не бывшими в эксплуатации, без следов использования и повреждений, и полностью соответствовать требованиям завода-изготовителя.</w:t>
            </w:r>
          </w:p>
        </w:tc>
        <w:tc>
          <w:tcPr>
            <w:tcW w:w="2692" w:type="dxa"/>
            <w:shd w:val="clear" w:color="auto" w:fill="auto"/>
          </w:tcPr>
          <w:p w:rsidR="009543FE" w:rsidRDefault="003B043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543FE" w:rsidRDefault="003B043C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Необходимое оборудование и специальный инструмент для проведения ремонтных работ предоставляются Подр</w:t>
            </w:r>
            <w:r>
              <w:rPr>
                <w:sz w:val="24"/>
                <w:szCs w:val="24"/>
              </w:rPr>
              <w:t>ядчиком.</w:t>
            </w:r>
          </w:p>
        </w:tc>
        <w:tc>
          <w:tcPr>
            <w:tcW w:w="2692" w:type="dxa"/>
            <w:shd w:val="clear" w:color="auto" w:fill="auto"/>
          </w:tcPr>
          <w:p w:rsidR="009543FE" w:rsidRDefault="003B043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543FE" w:rsidRDefault="003B043C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состав бригады – не менее двух человек.</w:t>
            </w:r>
          </w:p>
        </w:tc>
        <w:tc>
          <w:tcPr>
            <w:tcW w:w="2692" w:type="dxa"/>
            <w:shd w:val="clear" w:color="auto" w:fill="auto"/>
          </w:tcPr>
          <w:p w:rsidR="009543FE" w:rsidRDefault="003B043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tcBorders>
              <w:top w:val="nil"/>
            </w:tcBorders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543FE" w:rsidRDefault="003B043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отремонтированного двигателя с комплектом необходимой документации обратно в адрес АО «Сахаэнерго»: </w:t>
            </w:r>
            <w:r>
              <w:rPr>
                <w:sz w:val="24"/>
                <w:szCs w:val="24"/>
              </w:rPr>
              <w:t xml:space="preserve">677004, Республика Саха </w:t>
            </w:r>
            <w:r>
              <w:rPr>
                <w:sz w:val="24"/>
                <w:szCs w:val="24"/>
              </w:rPr>
              <w:t>(Якутия), г. Якутск, ул. Беринга, 42 Производственная база АО «Сахаэнерго»</w:t>
            </w:r>
          </w:p>
        </w:tc>
        <w:tc>
          <w:tcPr>
            <w:tcW w:w="2692" w:type="dxa"/>
            <w:tcBorders>
              <w:top w:val="nil"/>
            </w:tcBorders>
            <w:shd w:val="clear" w:color="auto" w:fill="auto"/>
          </w:tcPr>
          <w:p w:rsidR="009543FE" w:rsidRDefault="003B043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tcBorders>
              <w:top w:val="nil"/>
            </w:tcBorders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543FE" w:rsidRDefault="003B043C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транспортирования: </w:t>
            </w:r>
            <w:r>
              <w:rPr>
                <w:sz w:val="24"/>
                <w:szCs w:val="24"/>
              </w:rPr>
              <w:t>ГОСТ 15150-695 (ОЖ4). Обоснование: транспортировка из района Крайнего Севера</w:t>
            </w:r>
          </w:p>
        </w:tc>
        <w:tc>
          <w:tcPr>
            <w:tcW w:w="2692" w:type="dxa"/>
            <w:tcBorders>
              <w:top w:val="nil"/>
            </w:tcBorders>
            <w:shd w:val="clear" w:color="auto" w:fill="auto"/>
          </w:tcPr>
          <w:p w:rsidR="009543FE" w:rsidRDefault="003B043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tcBorders>
              <w:top w:val="nil"/>
            </w:tcBorders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543FE" w:rsidRDefault="003B043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Тара, используемая при </w:t>
            </w:r>
            <w:r>
              <w:rPr>
                <w:sz w:val="24"/>
                <w:szCs w:val="24"/>
              </w:rPr>
              <w:t xml:space="preserve"> транспортировке: - соответствие тары и упаковки для многоразовой перегрузки и транспортировки ТМЦ в условиях Крайнего Севера;</w:t>
            </w:r>
          </w:p>
          <w:p w:rsidR="009543FE" w:rsidRDefault="003B043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 отгрузке продукции в упакованных местах – вложение в каждое тарное место предусмотренного стандартами, техническими </w:t>
            </w:r>
            <w:r>
              <w:rPr>
                <w:sz w:val="24"/>
                <w:szCs w:val="24"/>
              </w:rPr>
              <w:t>условиями. Особыми условиями поставки, иными обязательными правилами или Договором документа (упаковочного ярлыка), свидетельствующего о наименовании и количестве продукции, находящейся в данном тарном месте.</w:t>
            </w:r>
          </w:p>
        </w:tc>
        <w:tc>
          <w:tcPr>
            <w:tcW w:w="2692" w:type="dxa"/>
            <w:tcBorders>
              <w:top w:val="nil"/>
            </w:tcBorders>
            <w:shd w:val="clear" w:color="auto" w:fill="auto"/>
          </w:tcPr>
          <w:p w:rsidR="009543FE" w:rsidRDefault="003B043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nil"/>
            </w:tcBorders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543FE" w:rsidRDefault="003B043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</w:t>
            </w: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692" w:type="dxa"/>
            <w:shd w:val="clear" w:color="auto" w:fill="auto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  <w:shd w:val="clear" w:color="auto" w:fill="auto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shd w:val="clear" w:color="auto" w:fill="auto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543FE" w:rsidRDefault="003B043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Гарантия на бесперебойную работу оборудования в течение 8 600 моточасов или 12 месяцев с момента установки двигателя</w:t>
            </w:r>
          </w:p>
        </w:tc>
        <w:tc>
          <w:tcPr>
            <w:tcW w:w="2692" w:type="dxa"/>
            <w:shd w:val="clear" w:color="auto" w:fill="auto"/>
          </w:tcPr>
          <w:p w:rsidR="009543FE" w:rsidRDefault="003B043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Требование к персоналу подрядной организации</w:t>
            </w:r>
          </w:p>
        </w:tc>
        <w:tc>
          <w:tcPr>
            <w:tcW w:w="2692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Квалификационный и </w:t>
            </w:r>
            <w:r>
              <w:rPr>
                <w:sz w:val="24"/>
                <w:szCs w:val="24"/>
              </w:rPr>
              <w:t>количественный состав бригады должен соответствовать объему и сложности выполняемых работ.</w:t>
            </w:r>
          </w:p>
          <w:p w:rsidR="009543FE" w:rsidRDefault="003B04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 началом выполнения работ необходимо документальное подтверждение квалификации персонала.</w:t>
            </w:r>
          </w:p>
        </w:tc>
        <w:tc>
          <w:tcPr>
            <w:tcW w:w="2692" w:type="dxa"/>
          </w:tcPr>
          <w:p w:rsidR="009543FE" w:rsidRDefault="003B043C"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</w:tcPr>
          <w:p w:rsidR="009543FE" w:rsidRDefault="009543FE">
            <w:pPr>
              <w:rPr>
                <w:sz w:val="24"/>
                <w:szCs w:val="24"/>
              </w:rPr>
            </w:pPr>
          </w:p>
        </w:tc>
        <w:tc>
          <w:tcPr>
            <w:tcW w:w="2744" w:type="dxa"/>
          </w:tcPr>
          <w:p w:rsidR="009543FE" w:rsidRDefault="009543F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обеспечению техники </w:t>
            </w:r>
            <w:r>
              <w:rPr>
                <w:b/>
                <w:sz w:val="24"/>
                <w:szCs w:val="24"/>
              </w:rPr>
              <w:t>безопасности при проведении работ</w:t>
            </w:r>
          </w:p>
        </w:tc>
        <w:tc>
          <w:tcPr>
            <w:tcW w:w="2692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ремонтных</w:t>
            </w:r>
            <w:r>
              <w:rPr>
                <w:sz w:val="24"/>
                <w:szCs w:val="24"/>
              </w:rPr>
              <w:t xml:space="preserve"> работ персонал подрядной организации обязан соблюдать требования правил ТБ, ППБ и охраны окружающей среды, правила организации технического обслуживания и ремонта оборудования, зданий и сооружений электростанций и сетей СО 34.04.181-2003г. и требований НТ</w:t>
            </w:r>
            <w:r>
              <w:rPr>
                <w:sz w:val="24"/>
                <w:szCs w:val="24"/>
              </w:rPr>
              <w:t>Д.</w:t>
            </w:r>
          </w:p>
          <w:p w:rsidR="009543FE" w:rsidRDefault="003B0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обеспечивает персонал спецодеждой и средствами индивидуальной защиты, согласно требований ТБ и установленных норм и правил.</w:t>
            </w:r>
          </w:p>
        </w:tc>
        <w:tc>
          <w:tcPr>
            <w:tcW w:w="2692" w:type="dxa"/>
          </w:tcPr>
          <w:p w:rsidR="009543FE" w:rsidRDefault="003B043C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</w:tcPr>
          <w:p w:rsidR="009543FE" w:rsidRDefault="009543F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744" w:type="dxa"/>
          </w:tcPr>
          <w:p w:rsidR="009543FE" w:rsidRDefault="009543F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документам, поставляемым вместе с грузом</w:t>
            </w:r>
          </w:p>
        </w:tc>
        <w:tc>
          <w:tcPr>
            <w:tcW w:w="2692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9543FE" w:rsidRDefault="003B043C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543FE">
        <w:tc>
          <w:tcPr>
            <w:tcW w:w="851" w:type="dxa"/>
            <w:vAlign w:val="center"/>
          </w:tcPr>
          <w:p w:rsidR="009543FE" w:rsidRDefault="009543FE">
            <w:pPr>
              <w:pStyle w:val="aff1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9543FE" w:rsidRDefault="003B043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техническ</w:t>
            </w:r>
            <w:r>
              <w:rPr>
                <w:sz w:val="24"/>
                <w:szCs w:val="24"/>
              </w:rPr>
              <w:t>ой документации в составе: дефектовочная ведомость, экспертное заключение, акты технического состояния, акты выполненных работ с фотоматериалами, список замененных запасных частей.</w:t>
            </w:r>
          </w:p>
        </w:tc>
        <w:tc>
          <w:tcPr>
            <w:tcW w:w="2692" w:type="dxa"/>
          </w:tcPr>
          <w:p w:rsidR="009543FE" w:rsidRDefault="003B043C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</w:tcPr>
          <w:p w:rsidR="009543FE" w:rsidRDefault="009543F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44" w:type="dxa"/>
          </w:tcPr>
          <w:p w:rsidR="009543FE" w:rsidRDefault="009543F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</w:tbl>
    <w:p w:rsidR="009543FE" w:rsidRDefault="009543FE">
      <w:pPr>
        <w:rPr>
          <w:sz w:val="24"/>
          <w:szCs w:val="24"/>
        </w:rPr>
      </w:pPr>
    </w:p>
    <w:sectPr w:rsidR="009543FE">
      <w:headerReference w:type="default" r:id="rId10"/>
      <w:headerReference w:type="first" r:id="rId11"/>
      <w:pgSz w:w="16838" w:h="11906" w:orient="landscape"/>
      <w:pgMar w:top="1134" w:right="1134" w:bottom="709" w:left="992" w:header="68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B043C">
      <w:r>
        <w:separator/>
      </w:r>
    </w:p>
  </w:endnote>
  <w:endnote w:type="continuationSeparator" w:id="0">
    <w:p w:rsidR="00000000" w:rsidRDefault="003B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charset w:val="00"/>
    <w:family w:val="roman"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B043C">
      <w:r>
        <w:separator/>
      </w:r>
    </w:p>
  </w:footnote>
  <w:footnote w:type="continuationSeparator" w:id="0">
    <w:p w:rsidR="00000000" w:rsidRDefault="003B0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3FE" w:rsidRDefault="003B043C">
    <w:pPr>
      <w:pStyle w:val="af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543FE" w:rsidRDefault="003B043C">
                          <w:pPr>
                            <w:pStyle w:val="afd"/>
                            <w:rPr>
                              <w:rStyle w:val="afe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afe"/>
                            </w:rPr>
                            <w:fldChar w:fldCharType="begin"/>
                          </w:r>
                          <w:r>
                            <w:rPr>
                              <w:rStyle w:val="afe"/>
                            </w:rPr>
                            <w:instrText xml:space="preserve"> PAGE </w:instrText>
                          </w:r>
                          <w:r>
                            <w:rPr>
                              <w:rStyle w:val="afe"/>
                            </w:rPr>
                            <w:fldChar w:fldCharType="separate"/>
                          </w:r>
                          <w:r>
                            <w:rPr>
                              <w:rStyle w:val="afe"/>
                            </w:rPr>
                            <w:t>0</w:t>
                          </w:r>
                          <w:r>
                            <w:rPr>
                              <w:rStyle w:val="af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543FE" w:rsidRDefault="003B043C">
                    <w:pPr>
                      <w:pStyle w:val="afd"/>
                      <w:rPr>
                        <w:rStyle w:val="afe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  <w:r>
                      <w:rPr>
                        <w:rStyle w:val="afe"/>
                      </w:rPr>
                      <w:fldChar w:fldCharType="begin"/>
                    </w:r>
                    <w:r>
                      <w:rPr>
                        <w:rStyle w:val="afe"/>
                      </w:rPr>
                      <w:instrText xml:space="preserve"> PAGE </w:instrText>
                    </w:r>
                    <w:r>
                      <w:rPr>
                        <w:rStyle w:val="afe"/>
                      </w:rPr>
                      <w:fldChar w:fldCharType="separate"/>
                    </w:r>
                    <w:r>
                      <w:rPr>
                        <w:rStyle w:val="afe"/>
                      </w:rPr>
                      <w:t>0</w:t>
                    </w:r>
                    <w:r>
                      <w:rPr>
                        <w:rStyle w:val="af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3FE" w:rsidRDefault="003B043C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3FE" w:rsidRDefault="009543FE">
    <w:pPr>
      <w:pStyle w:val="afd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3FE" w:rsidRDefault="003B043C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3FE" w:rsidRDefault="009543FE">
    <w:pPr>
      <w:pStyle w:val="af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02CB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1250383C"/>
    <w:multiLevelType w:val="multilevel"/>
    <w:tmpl w:val="15D6FC4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1C23257E"/>
    <w:multiLevelType w:val="multilevel"/>
    <w:tmpl w:val="F2BCD7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>
    <w:nsid w:val="56AE227F"/>
    <w:multiLevelType w:val="multilevel"/>
    <w:tmpl w:val="3306FD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C9800D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71940605"/>
    <w:multiLevelType w:val="multilevel"/>
    <w:tmpl w:val="20F6FF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FE"/>
    <w:rsid w:val="003B043C"/>
    <w:rsid w:val="009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6011D-3CE5-4F67-8995-0998022A3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3"/>
    <w:next w:val="a1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next w:val="a1"/>
    <w:link w:val="20"/>
    <w:qFormat/>
    <w:pPr>
      <w:outlineLvl w:val="1"/>
    </w:pPr>
  </w:style>
  <w:style w:type="paragraph" w:styleId="3">
    <w:name w:val="heading 3"/>
    <w:basedOn w:val="a1"/>
    <w:next w:val="a1"/>
    <w:link w:val="30"/>
    <w:qFormat/>
    <w:pPr>
      <w:keepNext/>
      <w:numPr>
        <w:ilvl w:val="2"/>
        <w:numId w:val="1"/>
      </w:numPr>
      <w:spacing w:before="240" w:after="60"/>
      <w:ind w:left="1225" w:hanging="505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a1"/>
    <w:link w:val="40"/>
    <w:qFormat/>
    <w:pPr>
      <w:numPr>
        <w:ilvl w:val="0"/>
        <w:numId w:val="0"/>
      </w:num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qFormat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2"/>
    <w:uiPriority w:val="9"/>
    <w:qFormat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2"/>
    <w:uiPriority w:val="9"/>
    <w:qFormat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2"/>
    <w:uiPriority w:val="9"/>
    <w:qFormat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2"/>
    <w:link w:val="5"/>
    <w:uiPriority w:val="9"/>
    <w:qFormat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2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5">
    <w:name w:val="Название Знак"/>
    <w:basedOn w:val="a2"/>
    <w:link w:val="a6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7">
    <w:name w:val="Подзаголовок Знак"/>
    <w:basedOn w:val="a2"/>
    <w:link w:val="a8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2"/>
    <w:link w:val="22"/>
    <w:uiPriority w:val="29"/>
    <w:qFormat/>
    <w:rPr>
      <w:i/>
      <w:iCs/>
      <w:color w:val="404040" w:themeColor="text1" w:themeTint="BF"/>
    </w:rPr>
  </w:style>
  <w:style w:type="character" w:styleId="a9">
    <w:name w:val="Intense Emphasis"/>
    <w:basedOn w:val="a2"/>
    <w:uiPriority w:val="21"/>
    <w:qFormat/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2"/>
    <w:link w:val="ab"/>
    <w:uiPriority w:val="30"/>
    <w:qFormat/>
    <w:rPr>
      <w:i/>
      <w:iCs/>
      <w:color w:val="365F91" w:themeColor="accent1" w:themeShade="BF"/>
    </w:rPr>
  </w:style>
  <w:style w:type="character" w:styleId="ac">
    <w:name w:val="Intense Reference"/>
    <w:basedOn w:val="a2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d">
    <w:name w:val="Subtle Emphasis"/>
    <w:basedOn w:val="a2"/>
    <w:uiPriority w:val="19"/>
    <w:qFormat/>
    <w:rPr>
      <w:i/>
      <w:iCs/>
      <w:color w:val="404040" w:themeColor="text1" w:themeTint="BF"/>
    </w:rPr>
  </w:style>
  <w:style w:type="character" w:styleId="ae">
    <w:name w:val="Strong"/>
    <w:basedOn w:val="a2"/>
    <w:uiPriority w:val="22"/>
    <w:qFormat/>
    <w:rPr>
      <w:b/>
      <w:bCs/>
    </w:rPr>
  </w:style>
  <w:style w:type="character" w:styleId="af">
    <w:name w:val="Subtle Reference"/>
    <w:basedOn w:val="a2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2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2"/>
    <w:uiPriority w:val="99"/>
    <w:qFormat/>
  </w:style>
  <w:style w:type="character" w:customStyle="1" w:styleId="af1">
    <w:name w:val="Нижний колонтитул Знак"/>
    <w:basedOn w:val="a2"/>
    <w:link w:val="af2"/>
    <w:uiPriority w:val="99"/>
    <w:qFormat/>
  </w:style>
  <w:style w:type="character" w:customStyle="1" w:styleId="FootnoteTextChar">
    <w:name w:val="Footnote Text Char"/>
    <w:basedOn w:val="a2"/>
    <w:uiPriority w:val="99"/>
    <w:semiHidden/>
    <w:qFormat/>
    <w:rPr>
      <w:sz w:val="20"/>
      <w:szCs w:val="20"/>
    </w:rPr>
  </w:style>
  <w:style w:type="character" w:customStyle="1" w:styleId="af3">
    <w:name w:val="Текст концевой сноски Знак"/>
    <w:basedOn w:val="a2"/>
    <w:link w:val="af4"/>
    <w:uiPriority w:val="99"/>
    <w:semiHidden/>
    <w:qFormat/>
    <w:rPr>
      <w:sz w:val="20"/>
      <w:szCs w:val="20"/>
    </w:rPr>
  </w:style>
  <w:style w:type="character" w:customStyle="1" w:styleId="af5">
    <w:name w:val="Символ концевой сноски"/>
    <w:basedOn w:val="a2"/>
    <w:uiPriority w:val="99"/>
    <w:semiHidden/>
    <w:unhideWhenUsed/>
    <w:qFormat/>
    <w:rPr>
      <w:vertAlign w:val="superscript"/>
    </w:rPr>
  </w:style>
  <w:style w:type="character" w:styleId="af6">
    <w:name w:val="endnote reference"/>
    <w:rPr>
      <w:vertAlign w:val="superscript"/>
    </w:rPr>
  </w:style>
  <w:style w:type="character" w:styleId="af7">
    <w:name w:val="FollowedHyperlink"/>
    <w:basedOn w:val="a2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Calibri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2"/>
    <w:link w:val="2"/>
    <w:qFormat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2"/>
    <w:link w:val="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2"/>
    <w:link w:val="4"/>
    <w:qFormat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8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Символ сноски"/>
    <w:qFormat/>
    <w:rPr>
      <w:vertAlign w:val="superscript"/>
    </w:rPr>
  </w:style>
  <w:style w:type="character" w:styleId="afb">
    <w:name w:val="footnote reference"/>
    <w:rPr>
      <w:vertAlign w:val="superscript"/>
    </w:rPr>
  </w:style>
  <w:style w:type="character" w:customStyle="1" w:styleId="afc">
    <w:name w:val="Верхний колонтитул Знак"/>
    <w:basedOn w:val="a2"/>
    <w:link w:val="af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page number"/>
    <w:basedOn w:val="a2"/>
    <w:qFormat/>
  </w:style>
  <w:style w:type="character" w:styleId="aff">
    <w:name w:val="Hyperlink"/>
    <w:uiPriority w:val="99"/>
    <w:rPr>
      <w:color w:val="0000FF"/>
      <w:u w:val="single"/>
    </w:rPr>
  </w:style>
  <w:style w:type="character" w:customStyle="1" w:styleId="aff0">
    <w:name w:val="Абзац списка Знак"/>
    <w:link w:val="aff1"/>
    <w:uiPriority w:val="34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2">
    <w:name w:val="комментарий"/>
    <w:qFormat/>
    <w:rPr>
      <w:b/>
      <w:i/>
      <w:shd w:val="clear" w:color="auto" w:fill="FFFF99"/>
    </w:rPr>
  </w:style>
  <w:style w:type="character" w:customStyle="1" w:styleId="aff3">
    <w:name w:val="Текст выноски Знак"/>
    <w:basedOn w:val="a2"/>
    <w:link w:val="aff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styleId="aff5">
    <w:name w:val="Emphasis"/>
    <w:basedOn w:val="a2"/>
    <w:uiPriority w:val="20"/>
    <w:qFormat/>
    <w:rPr>
      <w:i/>
      <w:iCs/>
    </w:rPr>
  </w:style>
  <w:style w:type="character" w:styleId="aff6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customStyle="1" w:styleId="aff7">
    <w:name w:val="Текст примечания Знак"/>
    <w:basedOn w:val="a2"/>
    <w:link w:val="aff8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ма примечания Знак"/>
    <w:basedOn w:val="aff7"/>
    <w:link w:val="aff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b">
    <w:name w:val="Ссылка указателя"/>
    <w:qFormat/>
  </w:style>
  <w:style w:type="paragraph" w:customStyle="1" w:styleId="affc">
    <w:name w:val="Заголовок"/>
    <w:basedOn w:val="a1"/>
    <w:next w:val="affd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d">
    <w:name w:val="Body Text"/>
    <w:basedOn w:val="a1"/>
    <w:pPr>
      <w:spacing w:after="140" w:line="276" w:lineRule="auto"/>
    </w:pPr>
  </w:style>
  <w:style w:type="paragraph" w:styleId="affe">
    <w:name w:val="List"/>
    <w:basedOn w:val="affd"/>
    <w:rPr>
      <w:rFonts w:cs="Lohit Devanagari"/>
    </w:rPr>
  </w:style>
  <w:style w:type="paragraph" w:styleId="afff">
    <w:name w:val="caption"/>
    <w:basedOn w:val="a1"/>
    <w:next w:val="a1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ff0">
    <w:name w:val="index heading"/>
    <w:basedOn w:val="affc"/>
  </w:style>
  <w:style w:type="paragraph" w:styleId="a6">
    <w:name w:val="Title"/>
    <w:basedOn w:val="a1"/>
    <w:next w:val="a1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8">
    <w:name w:val="Subtitle"/>
    <w:basedOn w:val="a1"/>
    <w:next w:val="a1"/>
    <w:link w:val="a7"/>
    <w:uiPriority w:val="11"/>
    <w:qFormat/>
    <w:pPr>
      <w:numPr>
        <w:ilvl w:val="1"/>
      </w:numPr>
    </w:pPr>
    <w:rPr>
      <w:color w:val="595959" w:themeColor="text1" w:themeTint="A6"/>
      <w:spacing w:val="15"/>
    </w:rPr>
  </w:style>
  <w:style w:type="paragraph" w:styleId="22">
    <w:name w:val="Quote"/>
    <w:basedOn w:val="a1"/>
    <w:next w:val="a1"/>
    <w:link w:val="21"/>
    <w:uiPriority w:val="29"/>
    <w:qFormat/>
    <w:pPr>
      <w:spacing w:before="160" w:after="200"/>
      <w:jc w:val="center"/>
    </w:pPr>
    <w:rPr>
      <w:i/>
      <w:iCs/>
      <w:color w:val="404040" w:themeColor="text1" w:themeTint="BF"/>
    </w:rPr>
  </w:style>
  <w:style w:type="paragraph" w:styleId="ab">
    <w:name w:val="Intense Quote"/>
    <w:basedOn w:val="a1"/>
    <w:next w:val="a1"/>
    <w:link w:val="aa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paragraph" w:styleId="afff1">
    <w:name w:val="No Spacing"/>
    <w:basedOn w:val="a1"/>
    <w:uiPriority w:val="1"/>
    <w:qFormat/>
  </w:style>
  <w:style w:type="paragraph" w:customStyle="1" w:styleId="afff2">
    <w:name w:val="Колонтитул"/>
    <w:basedOn w:val="a1"/>
    <w:qFormat/>
  </w:style>
  <w:style w:type="paragraph" w:styleId="af2">
    <w:name w:val="footer"/>
    <w:basedOn w:val="a1"/>
    <w:link w:val="af1"/>
    <w:uiPriority w:val="99"/>
    <w:unhideWhenUsed/>
    <w:pPr>
      <w:tabs>
        <w:tab w:val="center" w:pos="4844"/>
        <w:tab w:val="right" w:pos="9689"/>
      </w:tabs>
    </w:pPr>
  </w:style>
  <w:style w:type="paragraph" w:styleId="af4">
    <w:name w:val="endnote text"/>
    <w:basedOn w:val="a1"/>
    <w:link w:val="af3"/>
    <w:uiPriority w:val="99"/>
    <w:semiHidden/>
    <w:unhideWhenUsed/>
    <w:rPr>
      <w:sz w:val="20"/>
      <w:szCs w:val="20"/>
    </w:rPr>
  </w:style>
  <w:style w:type="paragraph" w:styleId="afff3">
    <w:name w:val="TOC Heading"/>
    <w:uiPriority w:val="39"/>
    <w:unhideWhenUsed/>
    <w:qFormat/>
    <w:pPr>
      <w:spacing w:after="200" w:line="276" w:lineRule="auto"/>
    </w:pPr>
  </w:style>
  <w:style w:type="paragraph" w:styleId="afff4">
    <w:name w:val="table of figures"/>
    <w:basedOn w:val="a1"/>
    <w:next w:val="a1"/>
    <w:uiPriority w:val="99"/>
    <w:unhideWhenUsed/>
    <w:qFormat/>
  </w:style>
  <w:style w:type="paragraph" w:styleId="af9">
    <w:name w:val="footnote text"/>
    <w:basedOn w:val="a1"/>
    <w:link w:val="af8"/>
    <w:uiPriority w:val="99"/>
    <w:rPr>
      <w:sz w:val="20"/>
      <w:szCs w:val="20"/>
    </w:rPr>
  </w:style>
  <w:style w:type="paragraph" w:styleId="afd">
    <w:name w:val="header"/>
    <w:basedOn w:val="a1"/>
    <w:link w:val="afc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11">
    <w:name w:val="toc 1"/>
    <w:basedOn w:val="a1"/>
    <w:next w:val="a1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1">
    <w:name w:val="toc 3"/>
    <w:basedOn w:val="a1"/>
    <w:next w:val="a1"/>
    <w:uiPriority w:val="39"/>
    <w:pPr>
      <w:tabs>
        <w:tab w:val="left" w:pos="1100"/>
        <w:tab w:val="right" w:leader="dot" w:pos="10053"/>
      </w:tabs>
      <w:ind w:left="567" w:hanging="287"/>
    </w:pPr>
    <w:rPr>
      <w:rFonts w:cstheme="minorHAnsi"/>
      <w:sz w:val="20"/>
      <w:szCs w:val="20"/>
    </w:rPr>
  </w:style>
  <w:style w:type="paragraph" w:styleId="41">
    <w:name w:val="toc 4"/>
    <w:basedOn w:val="a1"/>
    <w:next w:val="a1"/>
    <w:uiPriority w:val="39"/>
    <w:pPr>
      <w:ind w:left="560"/>
    </w:pPr>
    <w:rPr>
      <w:rFonts w:cstheme="minorHAnsi"/>
      <w:sz w:val="20"/>
      <w:szCs w:val="20"/>
    </w:rPr>
  </w:style>
  <w:style w:type="paragraph" w:styleId="aff1">
    <w:name w:val="List Paragraph"/>
    <w:basedOn w:val="a1"/>
    <w:link w:val="aff0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customStyle="1" w:styleId="afff5">
    <w:name w:val="Таблица"/>
    <w:basedOn w:val="a1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6">
    <w:name w:val="Таблица шапка"/>
    <w:basedOn w:val="a1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">
    <w:name w:val="Раздел положения"/>
    <w:basedOn w:val="a1"/>
    <w:qFormat/>
    <w:pPr>
      <w:numPr>
        <w:numId w:val="3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3"/>
      </w:numPr>
      <w:spacing w:before="80" w:after="80"/>
      <w:jc w:val="both"/>
    </w:pPr>
  </w:style>
  <w:style w:type="paragraph" w:styleId="aff4">
    <w:name w:val="Balloon Text"/>
    <w:basedOn w:val="a1"/>
    <w:link w:val="aff3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8">
    <w:name w:val="annotation text"/>
    <w:basedOn w:val="a1"/>
    <w:link w:val="aff7"/>
    <w:uiPriority w:val="99"/>
    <w:semiHidden/>
    <w:unhideWhenUsed/>
    <w:qFormat/>
    <w:rPr>
      <w:sz w:val="20"/>
      <w:szCs w:val="20"/>
    </w:rPr>
  </w:style>
  <w:style w:type="paragraph" w:styleId="affa">
    <w:name w:val="annotation subject"/>
    <w:basedOn w:val="aff8"/>
    <w:next w:val="aff8"/>
    <w:link w:val="aff9"/>
    <w:uiPriority w:val="99"/>
    <w:semiHidden/>
    <w:unhideWhenUsed/>
    <w:qFormat/>
    <w:rPr>
      <w:b/>
      <w:bCs/>
    </w:rPr>
  </w:style>
  <w:style w:type="paragraph" w:customStyle="1" w:styleId="afff7">
    <w:name w:val="Содержимое врезки"/>
    <w:basedOn w:val="a1"/>
    <w:qFormat/>
  </w:style>
  <w:style w:type="paragraph" w:customStyle="1" w:styleId="afff8">
    <w:name w:val="Содержимое таблицы"/>
    <w:basedOn w:val="a1"/>
    <w:qFormat/>
    <w:pPr>
      <w:widowControl w:val="0"/>
      <w:suppressLineNumbers/>
    </w:p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a">
    <w:name w:val="Table Grid"/>
    <w:basedOn w:val="a3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1253</Words>
  <Characters>7146</Characters>
  <Application>Microsoft Office Word</Application>
  <DocSecurity>0</DocSecurity>
  <Lines>59</Lines>
  <Paragraphs>16</Paragraphs>
  <ScaleCrop>false</ScaleCrop>
  <Company/>
  <LinksUpToDate>false</LinksUpToDate>
  <CharactersWithSpaces>8383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Таллаева Акулина Николаевна</dc:creator>
  <dc:description/>
  <cp:lastModifiedBy>Васильева Василика Владимировна</cp:lastModifiedBy>
  <cp:revision>15</cp:revision>
  <dcterms:created xsi:type="dcterms:W3CDTF">2023-08-22T08:54:00Z</dcterms:created>
  <dcterms:modified xsi:type="dcterms:W3CDTF">2026-05-18T07:09:00Z</dcterms:modified>
  <dc:language>ru-RU</dc:language>
</cp:coreProperties>
</file>